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9888" w14:textId="78B6B331" w:rsidR="00C7528C" w:rsidRDefault="00FD5DB7" w:rsidP="00663157">
      <w:pPr>
        <w:pStyle w:val="Heading1"/>
        <w:jc w:val="center"/>
        <w:rPr>
          <w:rFonts w:ascii="Times New Roman" w:hAnsi="Times New Roman" w:cs="Times New Roman"/>
          <w:color w:val="auto"/>
        </w:rPr>
      </w:pPr>
      <w:r w:rsidRPr="00663157">
        <w:rPr>
          <w:rFonts w:ascii="Times New Roman" w:hAnsi="Times New Roman" w:cs="Times New Roman"/>
          <w:color w:val="auto"/>
        </w:rPr>
        <w:t>PHỤ LỤC SO SÁNH, THUYẾT MINH NỘI DUNG DỰ THẢO QUY CHẾ TỔ CHỨC VÀ HOẠT ĐỘNG CỦA THÔN, TỔ DÂN PHỐ</w:t>
      </w:r>
      <w:r w:rsidR="00663157">
        <w:rPr>
          <w:rFonts w:ascii="Times New Roman" w:hAnsi="Times New Roman" w:cs="Times New Roman"/>
          <w:color w:val="auto"/>
        </w:rPr>
        <w:t xml:space="preserve"> TRÊN ĐỊA BÀN TỈNH THÁI NGUYÊN</w:t>
      </w:r>
    </w:p>
    <w:p w14:paraId="76FE1BD8" w14:textId="7037FDAA" w:rsidR="00663157" w:rsidRPr="00663157" w:rsidRDefault="00663157" w:rsidP="00663157">
      <w:pPr>
        <w:spacing w:before="80"/>
        <w:jc w:val="center"/>
        <w:rPr>
          <w:rFonts w:ascii="Times New Roman" w:hAnsi="Times New Roman" w:cs="Times New Roman"/>
          <w:i/>
          <w:iCs/>
          <w:sz w:val="24"/>
          <w:szCs w:val="24"/>
        </w:rPr>
      </w:pPr>
      <w:r w:rsidRPr="00663157">
        <w:rPr>
          <w:rFonts w:ascii="Times New Roman" w:hAnsi="Times New Roman" w:cs="Times New Roman"/>
          <w:i/>
          <w:iCs/>
          <w:sz w:val="24"/>
          <w:szCs w:val="24"/>
        </w:rPr>
        <w:t>(Kèm theo Tờ trình số …../TTr-SNV ngày….6/2026 của Sở Nội vụ tỉnh Thái Nguyên)</w:t>
      </w:r>
    </w:p>
    <w:tbl>
      <w:tblPr>
        <w:tblStyle w:val="TableGrid"/>
        <w:tblW w:w="14743" w:type="dxa"/>
        <w:tblInd w:w="-601" w:type="dxa"/>
        <w:tblLook w:val="04A0" w:firstRow="1" w:lastRow="0" w:firstColumn="1" w:lastColumn="0" w:noHBand="0" w:noVBand="1"/>
      </w:tblPr>
      <w:tblGrid>
        <w:gridCol w:w="675"/>
        <w:gridCol w:w="2444"/>
        <w:gridCol w:w="2410"/>
        <w:gridCol w:w="2410"/>
        <w:gridCol w:w="2693"/>
        <w:gridCol w:w="4111"/>
      </w:tblGrid>
      <w:tr w:rsidR="00663157" w:rsidRPr="00663157" w14:paraId="4766064B" w14:textId="77777777" w:rsidTr="00663157">
        <w:tc>
          <w:tcPr>
            <w:tcW w:w="675" w:type="dxa"/>
            <w:vAlign w:val="center"/>
          </w:tcPr>
          <w:p w14:paraId="48A53708" w14:textId="665D5293" w:rsidR="00663157" w:rsidRPr="003A521C" w:rsidRDefault="00663157" w:rsidP="00663157">
            <w:pPr>
              <w:jc w:val="center"/>
              <w:rPr>
                <w:rFonts w:ascii="Times New Roman" w:hAnsi="Times New Roman" w:cs="Times New Roman"/>
                <w:b/>
                <w:bCs/>
              </w:rPr>
            </w:pPr>
            <w:r w:rsidRPr="003A521C">
              <w:rPr>
                <w:rFonts w:ascii="Times New Roman" w:hAnsi="Times New Roman" w:cs="Times New Roman"/>
                <w:b/>
                <w:bCs/>
              </w:rPr>
              <w:t>STT</w:t>
            </w:r>
          </w:p>
        </w:tc>
        <w:tc>
          <w:tcPr>
            <w:tcW w:w="2444" w:type="dxa"/>
            <w:vAlign w:val="center"/>
          </w:tcPr>
          <w:p w14:paraId="2EE540D2" w14:textId="4BD86B9D" w:rsidR="00663157" w:rsidRPr="003A521C" w:rsidRDefault="00663157" w:rsidP="00663157">
            <w:pPr>
              <w:jc w:val="center"/>
              <w:rPr>
                <w:rFonts w:ascii="Times New Roman" w:hAnsi="Times New Roman" w:cs="Times New Roman"/>
                <w:b/>
                <w:bCs/>
              </w:rPr>
            </w:pPr>
            <w:r w:rsidRPr="003A521C">
              <w:rPr>
                <w:rFonts w:ascii="Times New Roman" w:hAnsi="Times New Roman" w:cs="Times New Roman"/>
                <w:b/>
                <w:bCs/>
              </w:rPr>
              <w:t>Nội dung</w:t>
            </w:r>
          </w:p>
        </w:tc>
        <w:tc>
          <w:tcPr>
            <w:tcW w:w="2410" w:type="dxa"/>
            <w:vAlign w:val="center"/>
          </w:tcPr>
          <w:p w14:paraId="2BF48099" w14:textId="7DC0EF8C" w:rsidR="00663157" w:rsidRPr="003A521C" w:rsidRDefault="00E235E5" w:rsidP="00663157">
            <w:pPr>
              <w:jc w:val="center"/>
              <w:rPr>
                <w:rFonts w:ascii="Times New Roman" w:hAnsi="Times New Roman" w:cs="Times New Roman"/>
                <w:b/>
                <w:bCs/>
              </w:rPr>
            </w:pPr>
            <w:r>
              <w:rPr>
                <w:rFonts w:ascii="Times New Roman" w:hAnsi="Times New Roman" w:cs="Times New Roman"/>
                <w:b/>
                <w:bCs/>
              </w:rPr>
              <w:t>Quyết định số</w:t>
            </w:r>
            <w:r w:rsidR="00663157" w:rsidRPr="003A521C">
              <w:rPr>
                <w:rFonts w:ascii="Times New Roman" w:hAnsi="Times New Roman" w:cs="Times New Roman"/>
                <w:b/>
                <w:bCs/>
              </w:rPr>
              <w:t xml:space="preserve"> 26/2019/QĐ-UBND ngày 21/10/2019 của UBND tỉnh Thái Nguyên (trước sáp nhập)</w:t>
            </w:r>
          </w:p>
        </w:tc>
        <w:tc>
          <w:tcPr>
            <w:tcW w:w="2410" w:type="dxa"/>
            <w:vAlign w:val="center"/>
          </w:tcPr>
          <w:p w14:paraId="5DF62BEC" w14:textId="4A84A0A3" w:rsidR="00663157" w:rsidRPr="003A521C" w:rsidRDefault="00E235E5" w:rsidP="00663157">
            <w:pPr>
              <w:jc w:val="center"/>
              <w:rPr>
                <w:rFonts w:ascii="Times New Roman" w:hAnsi="Times New Roman" w:cs="Times New Roman"/>
                <w:b/>
                <w:bCs/>
              </w:rPr>
            </w:pPr>
            <w:r>
              <w:rPr>
                <w:rFonts w:ascii="Times New Roman" w:hAnsi="Times New Roman" w:cs="Times New Roman"/>
                <w:b/>
                <w:bCs/>
              </w:rPr>
              <w:t>Quyết định số</w:t>
            </w:r>
            <w:r w:rsidR="00663157" w:rsidRPr="003A521C">
              <w:rPr>
                <w:rFonts w:ascii="Times New Roman" w:hAnsi="Times New Roman" w:cs="Times New Roman"/>
                <w:b/>
                <w:bCs/>
              </w:rPr>
              <w:t xml:space="preserve"> 07/2019/QĐ-UBND ngày 10/6/20219 của UBND tỉnh Bắc Kạn (trước sáp nhập)</w:t>
            </w:r>
          </w:p>
        </w:tc>
        <w:tc>
          <w:tcPr>
            <w:tcW w:w="2693" w:type="dxa"/>
            <w:vAlign w:val="center"/>
          </w:tcPr>
          <w:p w14:paraId="47FFDB5E" w14:textId="77777777" w:rsidR="00663157" w:rsidRPr="003A521C" w:rsidRDefault="00663157" w:rsidP="00663157">
            <w:pPr>
              <w:jc w:val="center"/>
              <w:rPr>
                <w:rFonts w:ascii="Times New Roman" w:hAnsi="Times New Roman" w:cs="Times New Roman"/>
                <w:b/>
                <w:bCs/>
              </w:rPr>
            </w:pPr>
            <w:r w:rsidRPr="003A521C">
              <w:rPr>
                <w:rFonts w:ascii="Times New Roman" w:hAnsi="Times New Roman" w:cs="Times New Roman"/>
                <w:b/>
                <w:bCs/>
              </w:rPr>
              <w:t>Dự thảo Quy chế mới</w:t>
            </w:r>
          </w:p>
        </w:tc>
        <w:tc>
          <w:tcPr>
            <w:tcW w:w="4111" w:type="dxa"/>
            <w:vAlign w:val="center"/>
          </w:tcPr>
          <w:p w14:paraId="3D8F8ECC" w14:textId="77777777" w:rsidR="00663157" w:rsidRPr="003A521C" w:rsidRDefault="00663157" w:rsidP="00663157">
            <w:pPr>
              <w:jc w:val="center"/>
              <w:rPr>
                <w:rFonts w:ascii="Times New Roman" w:hAnsi="Times New Roman" w:cs="Times New Roman"/>
                <w:b/>
                <w:bCs/>
              </w:rPr>
            </w:pPr>
            <w:r w:rsidRPr="003A521C">
              <w:rPr>
                <w:rFonts w:ascii="Times New Roman" w:hAnsi="Times New Roman" w:cs="Times New Roman"/>
                <w:b/>
                <w:bCs/>
              </w:rPr>
              <w:t>Thuyết minh</w:t>
            </w:r>
          </w:p>
        </w:tc>
      </w:tr>
      <w:tr w:rsidR="00663157" w:rsidRPr="00663157" w14:paraId="105131F0" w14:textId="77777777" w:rsidTr="00663157">
        <w:tc>
          <w:tcPr>
            <w:tcW w:w="675" w:type="dxa"/>
            <w:vAlign w:val="center"/>
          </w:tcPr>
          <w:p w14:paraId="136744A7" w14:textId="2535BBF4" w:rsidR="00663157" w:rsidRPr="003A521C" w:rsidRDefault="00663157" w:rsidP="00663157">
            <w:pPr>
              <w:jc w:val="center"/>
              <w:rPr>
                <w:rFonts w:ascii="Times New Roman" w:hAnsi="Times New Roman" w:cs="Times New Roman"/>
              </w:rPr>
            </w:pPr>
            <w:r w:rsidRPr="003A521C">
              <w:rPr>
                <w:rFonts w:ascii="Times New Roman" w:hAnsi="Times New Roman" w:cs="Times New Roman"/>
              </w:rPr>
              <w:t>1</w:t>
            </w:r>
          </w:p>
        </w:tc>
        <w:tc>
          <w:tcPr>
            <w:tcW w:w="2444" w:type="dxa"/>
            <w:vAlign w:val="center"/>
          </w:tcPr>
          <w:p w14:paraId="300C5173" w14:textId="053D1550" w:rsidR="00663157" w:rsidRPr="003A521C" w:rsidRDefault="00663157" w:rsidP="00663157">
            <w:pPr>
              <w:jc w:val="both"/>
              <w:rPr>
                <w:rFonts w:ascii="Times New Roman" w:hAnsi="Times New Roman" w:cs="Times New Roman"/>
              </w:rPr>
            </w:pPr>
            <w:r w:rsidRPr="003A521C">
              <w:rPr>
                <w:rFonts w:ascii="Times New Roman" w:hAnsi="Times New Roman" w:cs="Times New Roman"/>
              </w:rPr>
              <w:t>Phạm vi điều chỉnh</w:t>
            </w:r>
          </w:p>
        </w:tc>
        <w:tc>
          <w:tcPr>
            <w:tcW w:w="2410" w:type="dxa"/>
            <w:vAlign w:val="center"/>
          </w:tcPr>
          <w:p w14:paraId="639D7953"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Tổ chức và hoạt động của xóm, tổ dân phố</w:t>
            </w:r>
          </w:p>
        </w:tc>
        <w:tc>
          <w:tcPr>
            <w:tcW w:w="2410" w:type="dxa"/>
            <w:vAlign w:val="center"/>
          </w:tcPr>
          <w:p w14:paraId="2B44491C" w14:textId="77777777" w:rsidR="00663157" w:rsidRPr="003A521C" w:rsidRDefault="00663157" w:rsidP="003A521C">
            <w:pPr>
              <w:ind w:left="-111"/>
              <w:jc w:val="both"/>
              <w:rPr>
                <w:rFonts w:ascii="Times New Roman" w:hAnsi="Times New Roman" w:cs="Times New Roman"/>
              </w:rPr>
            </w:pPr>
            <w:r w:rsidRPr="003A521C">
              <w:rPr>
                <w:rFonts w:ascii="Times New Roman" w:hAnsi="Times New Roman" w:cs="Times New Roman"/>
              </w:rPr>
              <w:t>Tổ chức, hoạt động và phân loại thôn, tổ dân phố</w:t>
            </w:r>
          </w:p>
        </w:tc>
        <w:tc>
          <w:tcPr>
            <w:tcW w:w="2693" w:type="dxa"/>
            <w:vAlign w:val="center"/>
          </w:tcPr>
          <w:p w14:paraId="75B5767C"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Tổ chức và hoạt động của thôn, tổ dân phố</w:t>
            </w:r>
          </w:p>
        </w:tc>
        <w:tc>
          <w:tcPr>
            <w:tcW w:w="4111" w:type="dxa"/>
            <w:vAlign w:val="center"/>
          </w:tcPr>
          <w:p w14:paraId="4D8F5F8B" w14:textId="2F949484" w:rsidR="00663157" w:rsidRPr="003A521C" w:rsidRDefault="003A521C" w:rsidP="00663157">
            <w:pPr>
              <w:jc w:val="both"/>
              <w:rPr>
                <w:rFonts w:ascii="Times New Roman" w:hAnsi="Times New Roman" w:cs="Times New Roman"/>
              </w:rPr>
            </w:pPr>
            <w:r w:rsidRPr="003A521C">
              <w:rPr>
                <w:rFonts w:ascii="Times New Roman" w:hAnsi="Times New Roman" w:cs="Times New Roman"/>
              </w:rPr>
              <w:t>Thống nhất quy định về tổ chức và hoạt động của thôn, tổ dân phố trên địa bàn tỉnh Thái Nguyên sau khi thực hiện sắp xếp đơn vị hành chính cấp tỉnh; bảo đảm phù hợp với Nghị định số 185/2026/NĐ-CP.</w:t>
            </w:r>
          </w:p>
        </w:tc>
      </w:tr>
      <w:tr w:rsidR="00663157" w:rsidRPr="00663157" w14:paraId="3E2ABAE1" w14:textId="77777777" w:rsidTr="00E235E5">
        <w:trPr>
          <w:trHeight w:val="1323"/>
        </w:trPr>
        <w:tc>
          <w:tcPr>
            <w:tcW w:w="675" w:type="dxa"/>
            <w:vAlign w:val="center"/>
          </w:tcPr>
          <w:p w14:paraId="49CD4F08" w14:textId="19783E5C" w:rsidR="00663157" w:rsidRPr="003A521C" w:rsidRDefault="00663157" w:rsidP="00663157">
            <w:pPr>
              <w:jc w:val="center"/>
              <w:rPr>
                <w:rFonts w:ascii="Times New Roman" w:hAnsi="Times New Roman" w:cs="Times New Roman"/>
              </w:rPr>
            </w:pPr>
            <w:r w:rsidRPr="003A521C">
              <w:rPr>
                <w:rFonts w:ascii="Times New Roman" w:hAnsi="Times New Roman" w:cs="Times New Roman"/>
              </w:rPr>
              <w:t>2</w:t>
            </w:r>
          </w:p>
        </w:tc>
        <w:tc>
          <w:tcPr>
            <w:tcW w:w="2444" w:type="dxa"/>
            <w:vAlign w:val="center"/>
          </w:tcPr>
          <w:p w14:paraId="15F580E2" w14:textId="7BC1830C" w:rsidR="00663157" w:rsidRPr="003A521C" w:rsidRDefault="00663157" w:rsidP="00663157">
            <w:pPr>
              <w:jc w:val="both"/>
              <w:rPr>
                <w:rFonts w:ascii="Times New Roman" w:hAnsi="Times New Roman" w:cs="Times New Roman"/>
              </w:rPr>
            </w:pPr>
            <w:r w:rsidRPr="003A521C">
              <w:rPr>
                <w:rFonts w:ascii="Times New Roman" w:hAnsi="Times New Roman" w:cs="Times New Roman"/>
              </w:rPr>
              <w:t>Tên gọi đơn vị dân cư</w:t>
            </w:r>
          </w:p>
        </w:tc>
        <w:tc>
          <w:tcPr>
            <w:tcW w:w="2410" w:type="dxa"/>
            <w:vAlign w:val="center"/>
          </w:tcPr>
          <w:p w14:paraId="065E1687"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Xóm, tổ dân phố</w:t>
            </w:r>
          </w:p>
        </w:tc>
        <w:tc>
          <w:tcPr>
            <w:tcW w:w="2410" w:type="dxa"/>
            <w:vAlign w:val="center"/>
          </w:tcPr>
          <w:p w14:paraId="6292E3E6"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Thôn, tổ dân phố</w:t>
            </w:r>
          </w:p>
        </w:tc>
        <w:tc>
          <w:tcPr>
            <w:tcW w:w="2693" w:type="dxa"/>
            <w:vAlign w:val="center"/>
          </w:tcPr>
          <w:p w14:paraId="383DEADD"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Thôn, tổ dân phố</w:t>
            </w:r>
          </w:p>
        </w:tc>
        <w:tc>
          <w:tcPr>
            <w:tcW w:w="4111" w:type="dxa"/>
            <w:vAlign w:val="center"/>
          </w:tcPr>
          <w:p w14:paraId="3A67E0E0" w14:textId="42A729E4" w:rsidR="00663157" w:rsidRPr="003A521C" w:rsidRDefault="003A521C" w:rsidP="00663157">
            <w:pPr>
              <w:jc w:val="both"/>
              <w:rPr>
                <w:rFonts w:ascii="Times New Roman" w:hAnsi="Times New Roman" w:cs="Times New Roman"/>
              </w:rPr>
            </w:pPr>
            <w:r w:rsidRPr="003A521C">
              <w:rPr>
                <w:rFonts w:ascii="Times New Roman" w:hAnsi="Times New Roman" w:cs="Times New Roman"/>
              </w:rPr>
              <w:t>Thống nhất sử dụng tên gọi "thôn, tổ dân phố" theo quy định tại Nghị định số 185/2026/NĐ-CP và phù hợp với thực tiễn quản lý trên địa bàn tỉnh.</w:t>
            </w:r>
          </w:p>
        </w:tc>
      </w:tr>
      <w:tr w:rsidR="00663157" w:rsidRPr="00663157" w14:paraId="1B04EEF3" w14:textId="77777777" w:rsidTr="00E235E5">
        <w:trPr>
          <w:trHeight w:val="1578"/>
        </w:trPr>
        <w:tc>
          <w:tcPr>
            <w:tcW w:w="675" w:type="dxa"/>
            <w:vAlign w:val="center"/>
          </w:tcPr>
          <w:p w14:paraId="7BAE92C3" w14:textId="34FD042C" w:rsidR="00663157" w:rsidRPr="003A521C" w:rsidRDefault="00663157" w:rsidP="00663157">
            <w:pPr>
              <w:jc w:val="center"/>
              <w:rPr>
                <w:rFonts w:ascii="Times New Roman" w:hAnsi="Times New Roman" w:cs="Times New Roman"/>
              </w:rPr>
            </w:pPr>
            <w:r w:rsidRPr="003A521C">
              <w:rPr>
                <w:rFonts w:ascii="Times New Roman" w:hAnsi="Times New Roman" w:cs="Times New Roman"/>
              </w:rPr>
              <w:t>3</w:t>
            </w:r>
          </w:p>
        </w:tc>
        <w:tc>
          <w:tcPr>
            <w:tcW w:w="2444" w:type="dxa"/>
            <w:vAlign w:val="center"/>
          </w:tcPr>
          <w:p w14:paraId="08502AD9" w14:textId="645DC07E" w:rsidR="00663157" w:rsidRPr="003A521C" w:rsidRDefault="00663157" w:rsidP="00663157">
            <w:pPr>
              <w:jc w:val="both"/>
              <w:rPr>
                <w:rFonts w:ascii="Times New Roman" w:hAnsi="Times New Roman" w:cs="Times New Roman"/>
              </w:rPr>
            </w:pPr>
            <w:r w:rsidRPr="003A521C">
              <w:rPr>
                <w:rFonts w:ascii="Times New Roman" w:hAnsi="Times New Roman" w:cs="Times New Roman"/>
              </w:rPr>
              <w:t>Nguyên tắc tổ chức và hoạt động</w:t>
            </w:r>
          </w:p>
        </w:tc>
        <w:tc>
          <w:tcPr>
            <w:tcW w:w="2410" w:type="dxa"/>
            <w:vAlign w:val="center"/>
          </w:tcPr>
          <w:p w14:paraId="068889E6"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410" w:type="dxa"/>
            <w:vAlign w:val="center"/>
          </w:tcPr>
          <w:p w14:paraId="3F1EDF79"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693" w:type="dxa"/>
            <w:vAlign w:val="center"/>
          </w:tcPr>
          <w:p w14:paraId="1E6FF129"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Kế thừa, cập nhật</w:t>
            </w:r>
          </w:p>
        </w:tc>
        <w:tc>
          <w:tcPr>
            <w:tcW w:w="4111" w:type="dxa"/>
            <w:vAlign w:val="center"/>
          </w:tcPr>
          <w:p w14:paraId="47838152" w14:textId="2DDA445D" w:rsidR="00663157" w:rsidRPr="003A521C" w:rsidRDefault="003A521C" w:rsidP="00663157">
            <w:pPr>
              <w:jc w:val="both"/>
              <w:rPr>
                <w:rFonts w:ascii="Times New Roman" w:hAnsi="Times New Roman" w:cs="Times New Roman"/>
              </w:rPr>
            </w:pPr>
            <w:r w:rsidRPr="003A521C">
              <w:rPr>
                <w:rFonts w:ascii="Times New Roman" w:hAnsi="Times New Roman" w:cs="Times New Roman"/>
              </w:rPr>
              <w:t>Kế thừa các quy định còn phù hợp; đồng thời rà soát, điều chỉnh để bảo đảm phù hợp với mô hình chính quyền địa phương 02 cấp và các quy định pháp luật hiện hành.</w:t>
            </w:r>
          </w:p>
        </w:tc>
      </w:tr>
      <w:tr w:rsidR="00663157" w:rsidRPr="00663157" w14:paraId="0856C385" w14:textId="77777777" w:rsidTr="00E235E5">
        <w:trPr>
          <w:trHeight w:val="1834"/>
        </w:trPr>
        <w:tc>
          <w:tcPr>
            <w:tcW w:w="675" w:type="dxa"/>
            <w:vAlign w:val="center"/>
          </w:tcPr>
          <w:p w14:paraId="2937546F" w14:textId="6995E107" w:rsidR="00663157" w:rsidRPr="003A521C" w:rsidRDefault="00663157" w:rsidP="00663157">
            <w:pPr>
              <w:jc w:val="center"/>
              <w:rPr>
                <w:rFonts w:ascii="Times New Roman" w:hAnsi="Times New Roman" w:cs="Times New Roman"/>
              </w:rPr>
            </w:pPr>
            <w:r w:rsidRPr="003A521C">
              <w:rPr>
                <w:rFonts w:ascii="Times New Roman" w:hAnsi="Times New Roman" w:cs="Times New Roman"/>
              </w:rPr>
              <w:t>4</w:t>
            </w:r>
          </w:p>
        </w:tc>
        <w:tc>
          <w:tcPr>
            <w:tcW w:w="2444" w:type="dxa"/>
            <w:vAlign w:val="center"/>
          </w:tcPr>
          <w:p w14:paraId="274F90AF" w14:textId="73413FBE" w:rsidR="00663157" w:rsidRPr="003A521C" w:rsidRDefault="00663157" w:rsidP="00663157">
            <w:pPr>
              <w:jc w:val="both"/>
              <w:rPr>
                <w:rFonts w:ascii="Times New Roman" w:hAnsi="Times New Roman" w:cs="Times New Roman"/>
              </w:rPr>
            </w:pPr>
            <w:r w:rsidRPr="003A521C">
              <w:rPr>
                <w:rFonts w:ascii="Times New Roman" w:hAnsi="Times New Roman" w:cs="Times New Roman"/>
              </w:rPr>
              <w:t>Nội dung hoạt động</w:t>
            </w:r>
          </w:p>
        </w:tc>
        <w:tc>
          <w:tcPr>
            <w:tcW w:w="2410" w:type="dxa"/>
            <w:vAlign w:val="center"/>
          </w:tcPr>
          <w:p w14:paraId="326E4A17"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Hoạt động tự quản và phối hợp</w:t>
            </w:r>
          </w:p>
        </w:tc>
        <w:tc>
          <w:tcPr>
            <w:tcW w:w="2410" w:type="dxa"/>
            <w:vAlign w:val="center"/>
          </w:tcPr>
          <w:p w14:paraId="4C1D16E4"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Hoạt động tự quản và phối hợp</w:t>
            </w:r>
          </w:p>
        </w:tc>
        <w:tc>
          <w:tcPr>
            <w:tcW w:w="2693" w:type="dxa"/>
            <w:vAlign w:val="center"/>
          </w:tcPr>
          <w:p w14:paraId="13040E0F"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Bổ sung chuyển đổi số, dịch vụ công trực tuyến</w:t>
            </w:r>
          </w:p>
        </w:tc>
        <w:tc>
          <w:tcPr>
            <w:tcW w:w="4111" w:type="dxa"/>
            <w:vAlign w:val="center"/>
          </w:tcPr>
          <w:p w14:paraId="1D9C1823" w14:textId="0A945BE9" w:rsidR="00663157" w:rsidRPr="003A521C" w:rsidRDefault="003A521C" w:rsidP="00663157">
            <w:pPr>
              <w:jc w:val="both"/>
              <w:rPr>
                <w:rFonts w:ascii="Times New Roman" w:hAnsi="Times New Roman" w:cs="Times New Roman"/>
              </w:rPr>
            </w:pPr>
            <w:r w:rsidRPr="003A521C">
              <w:rPr>
                <w:rFonts w:ascii="Times New Roman" w:hAnsi="Times New Roman" w:cs="Times New Roman"/>
              </w:rPr>
              <w:t>Kế thừa các nội dung hoạt động tự quản của cộng đồng dân cư; đồng thời bổ sung các nội dung phù hợp với yêu cầu chuyển đổi số, cải cách hành chính và thực hiện nhiệm vụ ở địa bàn dân cư theo quy định hiện hành.</w:t>
            </w:r>
          </w:p>
        </w:tc>
      </w:tr>
      <w:tr w:rsidR="00663157" w:rsidRPr="00663157" w14:paraId="5F6C2B3C" w14:textId="77777777" w:rsidTr="00663157">
        <w:tc>
          <w:tcPr>
            <w:tcW w:w="675" w:type="dxa"/>
            <w:vAlign w:val="center"/>
          </w:tcPr>
          <w:p w14:paraId="3610A3A8" w14:textId="35E6A99A" w:rsidR="00663157" w:rsidRPr="003A521C" w:rsidRDefault="00663157" w:rsidP="00663157">
            <w:pPr>
              <w:jc w:val="center"/>
              <w:rPr>
                <w:rFonts w:ascii="Times New Roman" w:hAnsi="Times New Roman" w:cs="Times New Roman"/>
              </w:rPr>
            </w:pPr>
            <w:r w:rsidRPr="003A521C">
              <w:rPr>
                <w:rFonts w:ascii="Times New Roman" w:hAnsi="Times New Roman" w:cs="Times New Roman"/>
              </w:rPr>
              <w:t>5</w:t>
            </w:r>
          </w:p>
        </w:tc>
        <w:tc>
          <w:tcPr>
            <w:tcW w:w="2444" w:type="dxa"/>
            <w:vAlign w:val="center"/>
          </w:tcPr>
          <w:p w14:paraId="03977FC4" w14:textId="4AAEFC44" w:rsidR="00663157" w:rsidRPr="003A521C" w:rsidRDefault="00663157" w:rsidP="00663157">
            <w:pPr>
              <w:jc w:val="both"/>
              <w:rPr>
                <w:rFonts w:ascii="Times New Roman" w:hAnsi="Times New Roman" w:cs="Times New Roman"/>
              </w:rPr>
            </w:pPr>
            <w:r w:rsidRPr="003A521C">
              <w:rPr>
                <w:rFonts w:ascii="Times New Roman" w:hAnsi="Times New Roman" w:cs="Times New Roman"/>
              </w:rPr>
              <w:t>Hội nghị cộng đồng dân cư</w:t>
            </w:r>
          </w:p>
        </w:tc>
        <w:tc>
          <w:tcPr>
            <w:tcW w:w="2410" w:type="dxa"/>
            <w:vAlign w:val="center"/>
          </w:tcPr>
          <w:p w14:paraId="660D2963"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410" w:type="dxa"/>
            <w:vAlign w:val="center"/>
          </w:tcPr>
          <w:p w14:paraId="21F9BB18"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693" w:type="dxa"/>
            <w:vAlign w:val="center"/>
          </w:tcPr>
          <w:p w14:paraId="048B526D"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Cập nhật quy định mới</w:t>
            </w:r>
          </w:p>
        </w:tc>
        <w:tc>
          <w:tcPr>
            <w:tcW w:w="4111" w:type="dxa"/>
            <w:vAlign w:val="center"/>
          </w:tcPr>
          <w:p w14:paraId="6FE5D6BE" w14:textId="1B17BDB5" w:rsidR="00663157" w:rsidRPr="003A521C" w:rsidRDefault="003A521C" w:rsidP="00663157">
            <w:pPr>
              <w:jc w:val="both"/>
              <w:rPr>
                <w:rFonts w:ascii="Times New Roman" w:hAnsi="Times New Roman" w:cs="Times New Roman"/>
              </w:rPr>
            </w:pPr>
            <w:r w:rsidRPr="003A521C">
              <w:rPr>
                <w:rFonts w:ascii="Times New Roman" w:hAnsi="Times New Roman" w:cs="Times New Roman"/>
              </w:rPr>
              <w:t>Rà soát, cập nhật theo quy định của Luật Thực hiện dân chủ ở cơ sở và các văn bản pháp luật có liên quan.</w:t>
            </w:r>
          </w:p>
        </w:tc>
      </w:tr>
      <w:tr w:rsidR="00663157" w:rsidRPr="00663157" w14:paraId="2ED3B71B" w14:textId="77777777" w:rsidTr="00663157">
        <w:tc>
          <w:tcPr>
            <w:tcW w:w="675" w:type="dxa"/>
            <w:vAlign w:val="center"/>
          </w:tcPr>
          <w:p w14:paraId="72D6C1E0" w14:textId="6D054D89" w:rsidR="00663157" w:rsidRPr="003A521C" w:rsidRDefault="00663157" w:rsidP="00663157">
            <w:pPr>
              <w:jc w:val="center"/>
              <w:rPr>
                <w:rFonts w:ascii="Times New Roman" w:hAnsi="Times New Roman" w:cs="Times New Roman"/>
              </w:rPr>
            </w:pPr>
            <w:r w:rsidRPr="003A521C">
              <w:rPr>
                <w:rFonts w:ascii="Times New Roman" w:hAnsi="Times New Roman" w:cs="Times New Roman"/>
              </w:rPr>
              <w:lastRenderedPageBreak/>
              <w:t>6</w:t>
            </w:r>
          </w:p>
        </w:tc>
        <w:tc>
          <w:tcPr>
            <w:tcW w:w="2444" w:type="dxa"/>
            <w:vAlign w:val="center"/>
          </w:tcPr>
          <w:p w14:paraId="53C39282" w14:textId="37632D89" w:rsidR="00663157" w:rsidRPr="003A521C" w:rsidRDefault="00663157" w:rsidP="00663157">
            <w:pPr>
              <w:jc w:val="both"/>
              <w:rPr>
                <w:rFonts w:ascii="Times New Roman" w:hAnsi="Times New Roman" w:cs="Times New Roman"/>
              </w:rPr>
            </w:pPr>
            <w:r w:rsidRPr="003A521C">
              <w:rPr>
                <w:rFonts w:ascii="Times New Roman" w:hAnsi="Times New Roman" w:cs="Times New Roman"/>
              </w:rPr>
              <w:t>Trưởng thôn/Tổ trưởng</w:t>
            </w:r>
          </w:p>
        </w:tc>
        <w:tc>
          <w:tcPr>
            <w:tcW w:w="2410" w:type="dxa"/>
            <w:vAlign w:val="center"/>
          </w:tcPr>
          <w:p w14:paraId="10D86CC8"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410" w:type="dxa"/>
            <w:vAlign w:val="center"/>
          </w:tcPr>
          <w:p w14:paraId="59D1E92E"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693" w:type="dxa"/>
            <w:vAlign w:val="center"/>
          </w:tcPr>
          <w:p w14:paraId="64EB7036"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Bổ sung nhiệm vụ mới</w:t>
            </w:r>
          </w:p>
        </w:tc>
        <w:tc>
          <w:tcPr>
            <w:tcW w:w="4111" w:type="dxa"/>
            <w:vAlign w:val="center"/>
          </w:tcPr>
          <w:p w14:paraId="373CB40A" w14:textId="0DC4A541" w:rsidR="00663157" w:rsidRPr="003A521C" w:rsidRDefault="003A521C" w:rsidP="00663157">
            <w:pPr>
              <w:jc w:val="both"/>
              <w:rPr>
                <w:rFonts w:ascii="Times New Roman" w:hAnsi="Times New Roman" w:cs="Times New Roman"/>
              </w:rPr>
            </w:pPr>
            <w:r w:rsidRPr="003A521C">
              <w:rPr>
                <w:rFonts w:ascii="Times New Roman" w:hAnsi="Times New Roman" w:cs="Times New Roman"/>
              </w:rPr>
              <w:t>Kế thừa các quy định hiện hành; đồng thời bổ sung, hoàn thiện nhiệm vụ, quyền hạn theo quy định của Nghị định số 185/2026/NĐ-CP và yêu cầu thực tiễn tại địa phương.</w:t>
            </w:r>
          </w:p>
        </w:tc>
      </w:tr>
      <w:tr w:rsidR="00663157" w:rsidRPr="00663157" w14:paraId="2EA2C53E" w14:textId="77777777" w:rsidTr="00663157">
        <w:tc>
          <w:tcPr>
            <w:tcW w:w="675" w:type="dxa"/>
            <w:vAlign w:val="center"/>
          </w:tcPr>
          <w:p w14:paraId="17445CD5" w14:textId="7F7C83BE" w:rsidR="00663157" w:rsidRPr="003A521C" w:rsidRDefault="00663157" w:rsidP="00663157">
            <w:pPr>
              <w:jc w:val="center"/>
              <w:rPr>
                <w:rFonts w:ascii="Times New Roman" w:hAnsi="Times New Roman" w:cs="Times New Roman"/>
              </w:rPr>
            </w:pPr>
            <w:r w:rsidRPr="003A521C">
              <w:rPr>
                <w:rFonts w:ascii="Times New Roman" w:hAnsi="Times New Roman" w:cs="Times New Roman"/>
              </w:rPr>
              <w:t>7</w:t>
            </w:r>
          </w:p>
        </w:tc>
        <w:tc>
          <w:tcPr>
            <w:tcW w:w="2444" w:type="dxa"/>
            <w:vAlign w:val="center"/>
          </w:tcPr>
          <w:p w14:paraId="0B6C6B02" w14:textId="33D897CD" w:rsidR="00663157" w:rsidRPr="003A521C" w:rsidRDefault="00663157" w:rsidP="00663157">
            <w:pPr>
              <w:jc w:val="both"/>
              <w:rPr>
                <w:rFonts w:ascii="Times New Roman" w:hAnsi="Times New Roman" w:cs="Times New Roman"/>
              </w:rPr>
            </w:pPr>
            <w:r w:rsidRPr="003A521C">
              <w:rPr>
                <w:rFonts w:ascii="Times New Roman" w:hAnsi="Times New Roman" w:cs="Times New Roman"/>
              </w:rPr>
              <w:t>Phó trưởng thôn/Phó tổ trưởng tổ dân phố</w:t>
            </w:r>
          </w:p>
        </w:tc>
        <w:tc>
          <w:tcPr>
            <w:tcW w:w="2410" w:type="dxa"/>
            <w:vAlign w:val="center"/>
          </w:tcPr>
          <w:p w14:paraId="5951DA55" w14:textId="09DC2CAB"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410" w:type="dxa"/>
            <w:vAlign w:val="center"/>
          </w:tcPr>
          <w:p w14:paraId="3431C7F8" w14:textId="5EAA560A"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69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6"/>
            </w:tblGrid>
            <w:tr w:rsidR="00663157" w:rsidRPr="003A521C" w14:paraId="77693F4B" w14:textId="77777777" w:rsidTr="00C5045C">
              <w:trPr>
                <w:tblCellSpacing w:w="15" w:type="dxa"/>
              </w:trPr>
              <w:tc>
                <w:tcPr>
                  <w:tcW w:w="0" w:type="auto"/>
                  <w:vAlign w:val="center"/>
                  <w:hideMark/>
                </w:tcPr>
                <w:p w14:paraId="6A41BFD5" w14:textId="77777777" w:rsidR="00663157" w:rsidRPr="003A521C" w:rsidRDefault="00663157" w:rsidP="00663157">
                  <w:pPr>
                    <w:spacing w:after="0" w:line="240" w:lineRule="auto"/>
                    <w:jc w:val="both"/>
                    <w:rPr>
                      <w:rFonts w:ascii="Times New Roman" w:hAnsi="Times New Roman" w:cs="Times New Roman"/>
                    </w:rPr>
                  </w:pPr>
                  <w:r w:rsidRPr="003A521C">
                    <w:rPr>
                      <w:rFonts w:ascii="Times New Roman" w:hAnsi="Times New Roman" w:cs="Times New Roman"/>
                    </w:rPr>
                    <w:t>Sửa đổi, bổ sung</w:t>
                  </w:r>
                </w:p>
              </w:tc>
            </w:tr>
          </w:tbl>
          <w:p w14:paraId="74D14DCE" w14:textId="77777777" w:rsidR="00663157" w:rsidRPr="003A521C" w:rsidRDefault="00663157" w:rsidP="00663157">
            <w:pPr>
              <w:jc w:val="both"/>
              <w:rPr>
                <w:rFonts w:ascii="Times New Roman" w:hAnsi="Times New Roman" w:cs="Times New Roman"/>
              </w:rPr>
            </w:pPr>
          </w:p>
        </w:tc>
        <w:tc>
          <w:tcPr>
            <w:tcW w:w="4111" w:type="dxa"/>
            <w:vAlign w:val="center"/>
          </w:tcPr>
          <w:p w14:paraId="1CA2DA70" w14:textId="51EB98DF" w:rsidR="00663157" w:rsidRPr="003A521C" w:rsidRDefault="003A521C" w:rsidP="00663157">
            <w:pPr>
              <w:jc w:val="both"/>
              <w:rPr>
                <w:rFonts w:ascii="Times New Roman" w:hAnsi="Times New Roman" w:cs="Times New Roman"/>
              </w:rPr>
            </w:pPr>
            <w:r w:rsidRPr="003A521C">
              <w:rPr>
                <w:rFonts w:ascii="Times New Roman" w:hAnsi="Times New Roman" w:cs="Times New Roman"/>
              </w:rPr>
              <w:t>Kế thừa quy định đang được áp dụng tại địa phương; rà soát, điều chỉnh để bảo đảm phù hợp với Nghị định số 185/2026/NĐ-CP và mô hình chính quyền địa phương 02 cấp; không làm phát sinh tổ chức bộ máy, chức danh hoặc chế độ, chính sách ngoài quy định của cấp có thẩm quyền.</w:t>
            </w:r>
          </w:p>
        </w:tc>
      </w:tr>
      <w:tr w:rsidR="00663157" w:rsidRPr="00663157" w14:paraId="466C0BEF" w14:textId="77777777" w:rsidTr="00663157">
        <w:tc>
          <w:tcPr>
            <w:tcW w:w="675" w:type="dxa"/>
            <w:vAlign w:val="center"/>
          </w:tcPr>
          <w:p w14:paraId="796F70BD" w14:textId="66D6FD57" w:rsidR="00663157" w:rsidRPr="003A521C" w:rsidRDefault="00663157" w:rsidP="00663157">
            <w:pPr>
              <w:jc w:val="center"/>
              <w:rPr>
                <w:rFonts w:ascii="Times New Roman" w:hAnsi="Times New Roman" w:cs="Times New Roman"/>
              </w:rPr>
            </w:pPr>
            <w:r w:rsidRPr="003A521C">
              <w:rPr>
                <w:rFonts w:ascii="Times New Roman" w:hAnsi="Times New Roman" w:cs="Times New Roman"/>
              </w:rPr>
              <w:t>8</w:t>
            </w:r>
          </w:p>
        </w:tc>
        <w:tc>
          <w:tcPr>
            <w:tcW w:w="2444" w:type="dxa"/>
            <w:vAlign w:val="center"/>
          </w:tcPr>
          <w:p w14:paraId="0B2447A0" w14:textId="34AA0430" w:rsidR="00663157" w:rsidRPr="003A521C" w:rsidRDefault="00663157" w:rsidP="00663157">
            <w:pPr>
              <w:jc w:val="both"/>
              <w:rPr>
                <w:rFonts w:ascii="Times New Roman" w:hAnsi="Times New Roman" w:cs="Times New Roman"/>
              </w:rPr>
            </w:pPr>
            <w:r w:rsidRPr="003A521C">
              <w:rPr>
                <w:rFonts w:ascii="Times New Roman" w:hAnsi="Times New Roman" w:cs="Times New Roman"/>
              </w:rPr>
              <w:t>Bầu, công nhận, cho thôi</w:t>
            </w:r>
          </w:p>
        </w:tc>
        <w:tc>
          <w:tcPr>
            <w:tcW w:w="2410" w:type="dxa"/>
            <w:vAlign w:val="center"/>
          </w:tcPr>
          <w:p w14:paraId="09DC7D2D"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410" w:type="dxa"/>
            <w:vAlign w:val="center"/>
          </w:tcPr>
          <w:p w14:paraId="6ABAD5BA"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693" w:type="dxa"/>
            <w:vAlign w:val="center"/>
          </w:tcPr>
          <w:p w14:paraId="1CA62B1F" w14:textId="781662A1" w:rsidR="00663157" w:rsidRPr="003A521C" w:rsidRDefault="00663157" w:rsidP="00663157">
            <w:pPr>
              <w:jc w:val="both"/>
              <w:rPr>
                <w:rFonts w:ascii="Times New Roman" w:hAnsi="Times New Roman" w:cs="Times New Roman"/>
              </w:rPr>
            </w:pPr>
            <w:r w:rsidRPr="003A521C">
              <w:rPr>
                <w:rFonts w:ascii="Times New Roman" w:hAnsi="Times New Roman" w:cs="Times New Roman"/>
              </w:rPr>
              <w:t>Cập nhật theo Nghị định số 185/2026/NĐ-CP</w:t>
            </w:r>
          </w:p>
        </w:tc>
        <w:tc>
          <w:tcPr>
            <w:tcW w:w="4111" w:type="dxa"/>
            <w:vAlign w:val="center"/>
          </w:tcPr>
          <w:p w14:paraId="2DD102FA" w14:textId="2FF65F64" w:rsidR="00663157" w:rsidRPr="003A521C" w:rsidRDefault="003A521C" w:rsidP="00663157">
            <w:pPr>
              <w:jc w:val="both"/>
              <w:rPr>
                <w:rFonts w:ascii="Times New Roman" w:hAnsi="Times New Roman" w:cs="Times New Roman"/>
              </w:rPr>
            </w:pPr>
            <w:r w:rsidRPr="003A521C">
              <w:rPr>
                <w:rFonts w:ascii="Times New Roman" w:hAnsi="Times New Roman" w:cs="Times New Roman"/>
              </w:rPr>
              <w:t>Cập nhật, điều chỉnh theo quy định của Nghị định số 185/2026/NĐ-CP nhằm bảo đảm thống nhất trong quá trình tổ chức thực hiện.</w:t>
            </w:r>
          </w:p>
        </w:tc>
      </w:tr>
      <w:tr w:rsidR="00663157" w:rsidRPr="00663157" w14:paraId="257D8F45" w14:textId="77777777" w:rsidTr="00663157">
        <w:tc>
          <w:tcPr>
            <w:tcW w:w="675" w:type="dxa"/>
            <w:vAlign w:val="center"/>
          </w:tcPr>
          <w:p w14:paraId="46F3A7D5" w14:textId="24035387" w:rsidR="00663157" w:rsidRPr="003A521C" w:rsidRDefault="00663157" w:rsidP="00663157">
            <w:pPr>
              <w:jc w:val="center"/>
              <w:rPr>
                <w:rFonts w:ascii="Times New Roman" w:hAnsi="Times New Roman" w:cs="Times New Roman"/>
              </w:rPr>
            </w:pPr>
            <w:r w:rsidRPr="003A521C">
              <w:rPr>
                <w:rFonts w:ascii="Times New Roman" w:hAnsi="Times New Roman" w:cs="Times New Roman"/>
              </w:rPr>
              <w:t>9</w:t>
            </w:r>
          </w:p>
        </w:tc>
        <w:tc>
          <w:tcPr>
            <w:tcW w:w="2444" w:type="dxa"/>
            <w:vAlign w:val="center"/>
          </w:tcPr>
          <w:p w14:paraId="3A12A4DE" w14:textId="4344F18E" w:rsidR="00663157" w:rsidRPr="003A521C" w:rsidRDefault="00663157" w:rsidP="00663157">
            <w:pPr>
              <w:jc w:val="both"/>
              <w:rPr>
                <w:rFonts w:ascii="Times New Roman" w:hAnsi="Times New Roman" w:cs="Times New Roman"/>
              </w:rPr>
            </w:pPr>
            <w:r w:rsidRPr="003A521C">
              <w:rPr>
                <w:rFonts w:ascii="Times New Roman" w:hAnsi="Times New Roman" w:cs="Times New Roman"/>
              </w:rPr>
              <w:t>Trưởng thôn lâm thời</w:t>
            </w:r>
          </w:p>
        </w:tc>
        <w:tc>
          <w:tcPr>
            <w:tcW w:w="2410" w:type="dxa"/>
            <w:vAlign w:val="center"/>
          </w:tcPr>
          <w:p w14:paraId="784BB8B4"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Chưa quy định</w:t>
            </w:r>
          </w:p>
        </w:tc>
        <w:tc>
          <w:tcPr>
            <w:tcW w:w="2410" w:type="dxa"/>
            <w:vAlign w:val="center"/>
          </w:tcPr>
          <w:p w14:paraId="0BF9CC5A"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Chưa quy định</w:t>
            </w:r>
          </w:p>
        </w:tc>
        <w:tc>
          <w:tcPr>
            <w:tcW w:w="2693" w:type="dxa"/>
            <w:vAlign w:val="center"/>
          </w:tcPr>
          <w:p w14:paraId="09214F06"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Bổ sung</w:t>
            </w:r>
          </w:p>
        </w:tc>
        <w:tc>
          <w:tcPr>
            <w:tcW w:w="4111" w:type="dxa"/>
            <w:vAlign w:val="center"/>
          </w:tcPr>
          <w:p w14:paraId="5DE140BE" w14:textId="33F4072E" w:rsidR="00663157" w:rsidRPr="003A521C" w:rsidRDefault="003A521C" w:rsidP="00663157">
            <w:pPr>
              <w:jc w:val="both"/>
              <w:rPr>
                <w:rFonts w:ascii="Times New Roman" w:hAnsi="Times New Roman" w:cs="Times New Roman"/>
              </w:rPr>
            </w:pPr>
            <w:r w:rsidRPr="003A521C">
              <w:rPr>
                <w:rFonts w:ascii="Times New Roman" w:hAnsi="Times New Roman" w:cs="Times New Roman"/>
              </w:rPr>
              <w:t>Bổ sung quy định để bảo đảm cơ sở pháp lý cho việc tổ chức, quản lý và điều hành hoạt động của thôn, tổ dân phố trong quá trình thành lập mới, sắp xếp hoặc tổ chức lại thôn, tổ dân phố.</w:t>
            </w:r>
          </w:p>
        </w:tc>
      </w:tr>
      <w:tr w:rsidR="00663157" w:rsidRPr="00663157" w14:paraId="3159C849" w14:textId="77777777" w:rsidTr="00A877DB">
        <w:trPr>
          <w:trHeight w:val="1163"/>
        </w:trPr>
        <w:tc>
          <w:tcPr>
            <w:tcW w:w="675" w:type="dxa"/>
            <w:vAlign w:val="center"/>
          </w:tcPr>
          <w:p w14:paraId="4F0D9314" w14:textId="05C38DA6" w:rsidR="00663157" w:rsidRPr="003A521C" w:rsidRDefault="00663157" w:rsidP="00663157">
            <w:pPr>
              <w:jc w:val="center"/>
              <w:rPr>
                <w:rFonts w:ascii="Times New Roman" w:hAnsi="Times New Roman" w:cs="Times New Roman"/>
              </w:rPr>
            </w:pPr>
            <w:r w:rsidRPr="003A521C">
              <w:rPr>
                <w:rFonts w:ascii="Times New Roman" w:hAnsi="Times New Roman" w:cs="Times New Roman"/>
              </w:rPr>
              <w:t>10</w:t>
            </w:r>
          </w:p>
        </w:tc>
        <w:tc>
          <w:tcPr>
            <w:tcW w:w="2444" w:type="dxa"/>
            <w:vAlign w:val="center"/>
          </w:tcPr>
          <w:p w14:paraId="5CEE002A" w14:textId="0C7A68A7" w:rsidR="00663157" w:rsidRPr="003A521C" w:rsidRDefault="00663157" w:rsidP="00663157">
            <w:pPr>
              <w:jc w:val="both"/>
              <w:rPr>
                <w:rFonts w:ascii="Times New Roman" w:hAnsi="Times New Roman" w:cs="Times New Roman"/>
              </w:rPr>
            </w:pPr>
            <w:r w:rsidRPr="003A521C">
              <w:rPr>
                <w:rFonts w:ascii="Times New Roman" w:hAnsi="Times New Roman" w:cs="Times New Roman"/>
                <w:spacing w:val="-18"/>
              </w:rPr>
              <w:t>Kéo dài/rút ngắn nhiệm kỳ</w:t>
            </w:r>
          </w:p>
        </w:tc>
        <w:tc>
          <w:tcPr>
            <w:tcW w:w="2410" w:type="dxa"/>
            <w:vAlign w:val="center"/>
          </w:tcPr>
          <w:p w14:paraId="31892AA5"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Chưa quy định rõ</w:t>
            </w:r>
          </w:p>
        </w:tc>
        <w:tc>
          <w:tcPr>
            <w:tcW w:w="2410" w:type="dxa"/>
            <w:vAlign w:val="center"/>
          </w:tcPr>
          <w:p w14:paraId="7635B82E"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Chưa quy định rõ</w:t>
            </w:r>
          </w:p>
        </w:tc>
        <w:tc>
          <w:tcPr>
            <w:tcW w:w="2693" w:type="dxa"/>
            <w:vAlign w:val="center"/>
          </w:tcPr>
          <w:p w14:paraId="05E7BE6A"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Bổ sung</w:t>
            </w:r>
          </w:p>
        </w:tc>
        <w:tc>
          <w:tcPr>
            <w:tcW w:w="4111" w:type="dxa"/>
            <w:vAlign w:val="center"/>
          </w:tcPr>
          <w:p w14:paraId="2680AC2C" w14:textId="456D4940" w:rsidR="00663157" w:rsidRPr="003A521C" w:rsidRDefault="003A521C" w:rsidP="00663157">
            <w:pPr>
              <w:jc w:val="both"/>
              <w:rPr>
                <w:rFonts w:ascii="Times New Roman" w:hAnsi="Times New Roman" w:cs="Times New Roman"/>
              </w:rPr>
            </w:pPr>
            <w:r w:rsidRPr="003A521C">
              <w:rPr>
                <w:rFonts w:ascii="Times New Roman" w:hAnsi="Times New Roman" w:cs="Times New Roman"/>
              </w:rPr>
              <w:t>Bổ sung quy định nhằm bảo đảm tính linh hoạt trong tổ chức thực hiện, phù hợp với các trường hợp đặc thù theo quy định của pháp luật.</w:t>
            </w:r>
          </w:p>
        </w:tc>
      </w:tr>
      <w:tr w:rsidR="00663157" w:rsidRPr="00663157" w14:paraId="61D9BB76" w14:textId="77777777" w:rsidTr="00A877DB">
        <w:trPr>
          <w:trHeight w:val="1123"/>
        </w:trPr>
        <w:tc>
          <w:tcPr>
            <w:tcW w:w="675" w:type="dxa"/>
            <w:vAlign w:val="center"/>
          </w:tcPr>
          <w:p w14:paraId="0D498838" w14:textId="263CEFB3" w:rsidR="00663157" w:rsidRPr="003A521C" w:rsidRDefault="00663157" w:rsidP="00663157">
            <w:pPr>
              <w:jc w:val="center"/>
              <w:rPr>
                <w:rFonts w:ascii="Times New Roman" w:hAnsi="Times New Roman" w:cs="Times New Roman"/>
              </w:rPr>
            </w:pPr>
            <w:r w:rsidRPr="003A521C">
              <w:rPr>
                <w:rFonts w:ascii="Times New Roman" w:hAnsi="Times New Roman" w:cs="Times New Roman"/>
              </w:rPr>
              <w:t>11</w:t>
            </w:r>
          </w:p>
        </w:tc>
        <w:tc>
          <w:tcPr>
            <w:tcW w:w="2444" w:type="dxa"/>
            <w:vAlign w:val="center"/>
          </w:tcPr>
          <w:p w14:paraId="5C656A1D" w14:textId="56D039E2" w:rsidR="00663157" w:rsidRPr="003A521C" w:rsidRDefault="00663157" w:rsidP="00663157">
            <w:pPr>
              <w:jc w:val="both"/>
              <w:rPr>
                <w:rFonts w:ascii="Times New Roman" w:hAnsi="Times New Roman" w:cs="Times New Roman"/>
              </w:rPr>
            </w:pPr>
            <w:r w:rsidRPr="003A521C">
              <w:rPr>
                <w:rFonts w:ascii="Times New Roman" w:hAnsi="Times New Roman" w:cs="Times New Roman"/>
              </w:rPr>
              <w:t>Chế độ, chính sách</w:t>
            </w:r>
          </w:p>
        </w:tc>
        <w:tc>
          <w:tcPr>
            <w:tcW w:w="2410" w:type="dxa"/>
            <w:vAlign w:val="center"/>
          </w:tcPr>
          <w:p w14:paraId="39A4D352"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Theo quy định hiện hành</w:t>
            </w:r>
          </w:p>
        </w:tc>
        <w:tc>
          <w:tcPr>
            <w:tcW w:w="2410" w:type="dxa"/>
            <w:vAlign w:val="center"/>
          </w:tcPr>
          <w:p w14:paraId="034BC324"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Theo quy định hiện hành</w:t>
            </w:r>
          </w:p>
        </w:tc>
        <w:tc>
          <w:tcPr>
            <w:tcW w:w="2693" w:type="dxa"/>
            <w:vAlign w:val="center"/>
          </w:tcPr>
          <w:p w14:paraId="0C89E119" w14:textId="68789145" w:rsidR="00663157" w:rsidRPr="003A521C" w:rsidRDefault="00663157" w:rsidP="00663157">
            <w:pPr>
              <w:jc w:val="both"/>
              <w:rPr>
                <w:rFonts w:ascii="Times New Roman" w:hAnsi="Times New Roman" w:cs="Times New Roman"/>
              </w:rPr>
            </w:pPr>
            <w:r w:rsidRPr="003A521C">
              <w:rPr>
                <w:rFonts w:ascii="Times New Roman" w:hAnsi="Times New Roman" w:cs="Times New Roman"/>
              </w:rPr>
              <w:t xml:space="preserve">Cập nhật theo </w:t>
            </w:r>
            <w:r w:rsidR="003D529E">
              <w:rPr>
                <w:rFonts w:ascii="Times New Roman" w:hAnsi="Times New Roman" w:cs="Times New Roman"/>
              </w:rPr>
              <w:t xml:space="preserve">Nghị định số </w:t>
            </w:r>
            <w:r w:rsidRPr="003A521C">
              <w:rPr>
                <w:rFonts w:ascii="Times New Roman" w:hAnsi="Times New Roman" w:cs="Times New Roman"/>
              </w:rPr>
              <w:t>185/2026/NĐ-CP</w:t>
            </w:r>
          </w:p>
        </w:tc>
        <w:tc>
          <w:tcPr>
            <w:tcW w:w="4111" w:type="dxa"/>
            <w:vAlign w:val="center"/>
          </w:tcPr>
          <w:p w14:paraId="208D2539" w14:textId="04B22D6E" w:rsidR="00663157" w:rsidRPr="003A521C" w:rsidRDefault="003A521C" w:rsidP="00663157">
            <w:pPr>
              <w:jc w:val="both"/>
              <w:rPr>
                <w:rFonts w:ascii="Times New Roman" w:hAnsi="Times New Roman" w:cs="Times New Roman"/>
              </w:rPr>
            </w:pPr>
            <w:r w:rsidRPr="003A521C">
              <w:rPr>
                <w:rFonts w:ascii="Times New Roman" w:hAnsi="Times New Roman" w:cs="Times New Roman"/>
              </w:rPr>
              <w:t>Cập nhật theo quy định của Nghị định số 185/2026/NĐ-CP và các văn bản pháp luật có liên quan.</w:t>
            </w:r>
          </w:p>
        </w:tc>
      </w:tr>
      <w:tr w:rsidR="00663157" w:rsidRPr="00663157" w14:paraId="461C0932" w14:textId="77777777" w:rsidTr="00A877DB">
        <w:trPr>
          <w:trHeight w:val="1267"/>
        </w:trPr>
        <w:tc>
          <w:tcPr>
            <w:tcW w:w="675" w:type="dxa"/>
            <w:vAlign w:val="center"/>
          </w:tcPr>
          <w:p w14:paraId="42D6934C" w14:textId="2AC14EFE" w:rsidR="00663157" w:rsidRPr="003A521C" w:rsidRDefault="00663157" w:rsidP="00663157">
            <w:pPr>
              <w:jc w:val="center"/>
              <w:rPr>
                <w:rFonts w:ascii="Times New Roman" w:hAnsi="Times New Roman" w:cs="Times New Roman"/>
              </w:rPr>
            </w:pPr>
            <w:r w:rsidRPr="003A521C">
              <w:rPr>
                <w:rFonts w:ascii="Times New Roman" w:hAnsi="Times New Roman" w:cs="Times New Roman"/>
              </w:rPr>
              <w:t>12</w:t>
            </w:r>
          </w:p>
        </w:tc>
        <w:tc>
          <w:tcPr>
            <w:tcW w:w="2444" w:type="dxa"/>
            <w:vAlign w:val="center"/>
          </w:tcPr>
          <w:p w14:paraId="78F97E8F" w14:textId="58FB7C26" w:rsidR="00663157" w:rsidRPr="003A521C" w:rsidRDefault="00663157" w:rsidP="00663157">
            <w:pPr>
              <w:jc w:val="both"/>
              <w:rPr>
                <w:rFonts w:ascii="Times New Roman" w:hAnsi="Times New Roman" w:cs="Times New Roman"/>
                <w:spacing w:val="-18"/>
              </w:rPr>
            </w:pPr>
            <w:r w:rsidRPr="003A521C">
              <w:rPr>
                <w:rFonts w:ascii="Times New Roman" w:hAnsi="Times New Roman" w:cs="Times New Roman"/>
                <w:spacing w:val="-18"/>
              </w:rPr>
              <w:t>Phân loại thôn, tổ dân phố</w:t>
            </w:r>
          </w:p>
        </w:tc>
        <w:tc>
          <w:tcPr>
            <w:tcW w:w="2410" w:type="dxa"/>
            <w:vAlign w:val="center"/>
          </w:tcPr>
          <w:p w14:paraId="167930A2"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Không quy định</w:t>
            </w:r>
          </w:p>
        </w:tc>
        <w:tc>
          <w:tcPr>
            <w:tcW w:w="2410" w:type="dxa"/>
            <w:vAlign w:val="center"/>
          </w:tcPr>
          <w:p w14:paraId="424B73EB"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Có quy định</w:t>
            </w:r>
          </w:p>
        </w:tc>
        <w:tc>
          <w:tcPr>
            <w:tcW w:w="2693" w:type="dxa"/>
            <w:vAlign w:val="center"/>
          </w:tcPr>
          <w:p w14:paraId="63AAD9A2"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Không quy định</w:t>
            </w:r>
          </w:p>
        </w:tc>
        <w:tc>
          <w:tcPr>
            <w:tcW w:w="4111" w:type="dxa"/>
            <w:vAlign w:val="center"/>
          </w:tcPr>
          <w:p w14:paraId="2C6BFED5" w14:textId="5DB9EFFF" w:rsidR="00663157" w:rsidRPr="003A521C" w:rsidRDefault="003A521C" w:rsidP="00663157">
            <w:pPr>
              <w:jc w:val="both"/>
              <w:rPr>
                <w:rFonts w:ascii="Times New Roman" w:hAnsi="Times New Roman" w:cs="Times New Roman"/>
              </w:rPr>
            </w:pPr>
            <w:r w:rsidRPr="003A521C">
              <w:rPr>
                <w:rFonts w:ascii="Times New Roman" w:hAnsi="Times New Roman" w:cs="Times New Roman"/>
              </w:rPr>
              <w:t>Không quy định nội dung này do Nghị định số 185/2026/NĐ-CP không giao UBND cấp tỉnh quy định; bảo đảm thống nhất với hệ thống pháp luật hiện hành.</w:t>
            </w:r>
          </w:p>
        </w:tc>
      </w:tr>
      <w:tr w:rsidR="00663157" w:rsidRPr="00663157" w14:paraId="34DBC670" w14:textId="77777777" w:rsidTr="00663157">
        <w:tc>
          <w:tcPr>
            <w:tcW w:w="675" w:type="dxa"/>
            <w:vAlign w:val="center"/>
          </w:tcPr>
          <w:p w14:paraId="1F6D70C5" w14:textId="032D26CB" w:rsidR="00663157" w:rsidRPr="003A521C" w:rsidRDefault="00663157" w:rsidP="00663157">
            <w:pPr>
              <w:jc w:val="center"/>
              <w:rPr>
                <w:rFonts w:ascii="Times New Roman" w:hAnsi="Times New Roman" w:cs="Times New Roman"/>
              </w:rPr>
            </w:pPr>
            <w:r w:rsidRPr="003A521C">
              <w:rPr>
                <w:rFonts w:ascii="Times New Roman" w:hAnsi="Times New Roman" w:cs="Times New Roman"/>
              </w:rPr>
              <w:t>13</w:t>
            </w:r>
          </w:p>
        </w:tc>
        <w:tc>
          <w:tcPr>
            <w:tcW w:w="2444" w:type="dxa"/>
            <w:vAlign w:val="center"/>
          </w:tcPr>
          <w:p w14:paraId="3C999882" w14:textId="3CDDAE1D" w:rsidR="00663157" w:rsidRPr="003A521C" w:rsidRDefault="00663157" w:rsidP="00663157">
            <w:pPr>
              <w:jc w:val="both"/>
              <w:rPr>
                <w:rFonts w:ascii="Times New Roman" w:hAnsi="Times New Roman" w:cs="Times New Roman"/>
              </w:rPr>
            </w:pPr>
            <w:r w:rsidRPr="003A521C">
              <w:rPr>
                <w:rFonts w:ascii="Times New Roman" w:hAnsi="Times New Roman" w:cs="Times New Roman"/>
              </w:rPr>
              <w:t>Trách nhiệm UBND cấp xã</w:t>
            </w:r>
          </w:p>
        </w:tc>
        <w:tc>
          <w:tcPr>
            <w:tcW w:w="2410" w:type="dxa"/>
            <w:vAlign w:val="center"/>
          </w:tcPr>
          <w:p w14:paraId="6B7C88CB"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Theo mô hình 03 cấp</w:t>
            </w:r>
          </w:p>
        </w:tc>
        <w:tc>
          <w:tcPr>
            <w:tcW w:w="2410" w:type="dxa"/>
            <w:vAlign w:val="center"/>
          </w:tcPr>
          <w:p w14:paraId="2398BE39"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Theo mô hình 03 cấp</w:t>
            </w:r>
          </w:p>
        </w:tc>
        <w:tc>
          <w:tcPr>
            <w:tcW w:w="2693" w:type="dxa"/>
            <w:vAlign w:val="center"/>
          </w:tcPr>
          <w:p w14:paraId="35C64888"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Theo mô hình 02 cấp</w:t>
            </w:r>
          </w:p>
        </w:tc>
        <w:tc>
          <w:tcPr>
            <w:tcW w:w="4111" w:type="dxa"/>
            <w:vAlign w:val="center"/>
          </w:tcPr>
          <w:p w14:paraId="12D94940" w14:textId="37D0BCAA" w:rsidR="00663157" w:rsidRPr="003A521C" w:rsidRDefault="003A521C" w:rsidP="00663157">
            <w:pPr>
              <w:jc w:val="both"/>
              <w:rPr>
                <w:rFonts w:ascii="Times New Roman" w:hAnsi="Times New Roman" w:cs="Times New Roman"/>
              </w:rPr>
            </w:pPr>
            <w:r w:rsidRPr="003A521C">
              <w:rPr>
                <w:rFonts w:ascii="Times New Roman" w:hAnsi="Times New Roman" w:cs="Times New Roman"/>
              </w:rPr>
              <w:t>Rà soát, điều chỉnh phù hợp với mô hình chính quyền địa phương 02 cấp và chức năng, nhiệm vụ của chính quyền cấp xã theo quy định hiện hành.</w:t>
            </w:r>
          </w:p>
        </w:tc>
      </w:tr>
      <w:tr w:rsidR="00663157" w:rsidRPr="00663157" w14:paraId="76F2AE75" w14:textId="77777777" w:rsidTr="00663157">
        <w:tc>
          <w:tcPr>
            <w:tcW w:w="675" w:type="dxa"/>
            <w:vAlign w:val="center"/>
          </w:tcPr>
          <w:p w14:paraId="4738B401" w14:textId="0C4AE75C" w:rsidR="00663157" w:rsidRPr="003A521C" w:rsidRDefault="00663157" w:rsidP="00663157">
            <w:pPr>
              <w:jc w:val="center"/>
              <w:rPr>
                <w:rFonts w:ascii="Times New Roman" w:hAnsi="Times New Roman" w:cs="Times New Roman"/>
              </w:rPr>
            </w:pPr>
            <w:r w:rsidRPr="003A521C">
              <w:rPr>
                <w:rFonts w:ascii="Times New Roman" w:hAnsi="Times New Roman" w:cs="Times New Roman"/>
              </w:rPr>
              <w:lastRenderedPageBreak/>
              <w:t>14</w:t>
            </w:r>
          </w:p>
        </w:tc>
        <w:tc>
          <w:tcPr>
            <w:tcW w:w="2444" w:type="dxa"/>
            <w:vAlign w:val="center"/>
          </w:tcPr>
          <w:p w14:paraId="6E587447" w14:textId="448BEE10" w:rsidR="00663157" w:rsidRPr="003A521C" w:rsidRDefault="00663157" w:rsidP="00663157">
            <w:pPr>
              <w:jc w:val="both"/>
              <w:rPr>
                <w:rFonts w:ascii="Times New Roman" w:hAnsi="Times New Roman" w:cs="Times New Roman"/>
              </w:rPr>
            </w:pPr>
            <w:r w:rsidRPr="003A521C">
              <w:rPr>
                <w:rFonts w:ascii="Times New Roman" w:hAnsi="Times New Roman" w:cs="Times New Roman"/>
              </w:rPr>
              <w:t>Trách nhiệm cơ quan quản lý</w:t>
            </w:r>
          </w:p>
        </w:tc>
        <w:tc>
          <w:tcPr>
            <w:tcW w:w="2410" w:type="dxa"/>
            <w:vAlign w:val="center"/>
          </w:tcPr>
          <w:p w14:paraId="5271AD78"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Sở Nội vụ, UBND huyện, xã</w:t>
            </w:r>
          </w:p>
        </w:tc>
        <w:tc>
          <w:tcPr>
            <w:tcW w:w="2410" w:type="dxa"/>
            <w:vAlign w:val="center"/>
          </w:tcPr>
          <w:p w14:paraId="6E18C12A"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Sở Nội vụ, UBND huyện, xã</w:t>
            </w:r>
          </w:p>
        </w:tc>
        <w:tc>
          <w:tcPr>
            <w:tcW w:w="2693" w:type="dxa"/>
            <w:vAlign w:val="center"/>
          </w:tcPr>
          <w:p w14:paraId="46B749AA" w14:textId="77777777" w:rsidR="00663157" w:rsidRPr="003A521C" w:rsidRDefault="00663157" w:rsidP="00663157">
            <w:pPr>
              <w:jc w:val="both"/>
              <w:rPr>
                <w:rFonts w:ascii="Times New Roman" w:hAnsi="Times New Roman" w:cs="Times New Roman"/>
              </w:rPr>
            </w:pPr>
            <w:r w:rsidRPr="003A521C">
              <w:rPr>
                <w:rFonts w:ascii="Times New Roman" w:hAnsi="Times New Roman" w:cs="Times New Roman"/>
              </w:rPr>
              <w:t>Sở Nội vụ, sở ngành, UBND cấp xã</w:t>
            </w:r>
          </w:p>
        </w:tc>
        <w:tc>
          <w:tcPr>
            <w:tcW w:w="4111" w:type="dxa"/>
            <w:vAlign w:val="center"/>
          </w:tcPr>
          <w:p w14:paraId="0091DDB2" w14:textId="4B0A425E" w:rsidR="00663157" w:rsidRPr="003A521C" w:rsidRDefault="003A521C" w:rsidP="00663157">
            <w:pPr>
              <w:jc w:val="both"/>
              <w:rPr>
                <w:rFonts w:ascii="Times New Roman" w:hAnsi="Times New Roman" w:cs="Times New Roman"/>
              </w:rPr>
            </w:pPr>
            <w:r w:rsidRPr="003A521C">
              <w:rPr>
                <w:rFonts w:ascii="Times New Roman" w:hAnsi="Times New Roman" w:cs="Times New Roman"/>
              </w:rPr>
              <w:t>Rà soát, điều chỉnh trách nhiệm của các cơ quan, đơn vị có liên quan để phù hợp với cơ cấu tổ chức bộ máy sau khi thực hiện sắp xếp đơn vị hành chính cấp tỉnh và mô hình chính quyền địa phương 02 cấp.</w:t>
            </w:r>
          </w:p>
        </w:tc>
      </w:tr>
    </w:tbl>
    <w:p w14:paraId="571BB291" w14:textId="1588F561" w:rsidR="00FD5DB7" w:rsidRPr="00663157" w:rsidRDefault="00FD5DB7" w:rsidP="00663157">
      <w:pPr>
        <w:spacing w:after="0" w:line="240" w:lineRule="auto"/>
        <w:jc w:val="both"/>
        <w:rPr>
          <w:rFonts w:ascii="Times New Roman" w:hAnsi="Times New Roman" w:cs="Times New Roman"/>
        </w:rPr>
      </w:pPr>
    </w:p>
    <w:sectPr w:rsidR="00FD5DB7" w:rsidRPr="00663157" w:rsidSect="00663157">
      <w:pgSz w:w="16840" w:h="11907" w:orient="landscape" w:code="9"/>
      <w:pgMar w:top="56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41E67C0"/>
    <w:multiLevelType w:val="multilevel"/>
    <w:tmpl w:val="0A56F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0B9E"/>
    <w:rsid w:val="0015074B"/>
    <w:rsid w:val="0029639D"/>
    <w:rsid w:val="00326F90"/>
    <w:rsid w:val="003A521C"/>
    <w:rsid w:val="003D529E"/>
    <w:rsid w:val="00663157"/>
    <w:rsid w:val="00A877DB"/>
    <w:rsid w:val="00AA1D8D"/>
    <w:rsid w:val="00B47730"/>
    <w:rsid w:val="00C7528C"/>
    <w:rsid w:val="00CB0664"/>
    <w:rsid w:val="00E235E5"/>
    <w:rsid w:val="00FC693F"/>
    <w:rsid w:val="00FD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273A8"/>
  <w14:defaultImageDpi w14:val="300"/>
  <w15:docId w15:val="{132D1548-4694-4BD5-9741-FBC54C4D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63157"/>
    <w:rPr>
      <w:sz w:val="16"/>
      <w:szCs w:val="16"/>
    </w:rPr>
  </w:style>
  <w:style w:type="paragraph" w:styleId="CommentText">
    <w:name w:val="annotation text"/>
    <w:basedOn w:val="Normal"/>
    <w:link w:val="CommentTextChar"/>
    <w:uiPriority w:val="99"/>
    <w:semiHidden/>
    <w:unhideWhenUsed/>
    <w:rsid w:val="00663157"/>
    <w:pPr>
      <w:spacing w:line="240" w:lineRule="auto"/>
    </w:pPr>
    <w:rPr>
      <w:sz w:val="20"/>
      <w:szCs w:val="20"/>
    </w:rPr>
  </w:style>
  <w:style w:type="character" w:customStyle="1" w:styleId="CommentTextChar">
    <w:name w:val="Comment Text Char"/>
    <w:basedOn w:val="DefaultParagraphFont"/>
    <w:link w:val="CommentText"/>
    <w:uiPriority w:val="99"/>
    <w:semiHidden/>
    <w:rsid w:val="00663157"/>
    <w:rPr>
      <w:sz w:val="20"/>
      <w:szCs w:val="20"/>
    </w:rPr>
  </w:style>
  <w:style w:type="paragraph" w:styleId="CommentSubject">
    <w:name w:val="annotation subject"/>
    <w:basedOn w:val="CommentText"/>
    <w:next w:val="CommentText"/>
    <w:link w:val="CommentSubjectChar"/>
    <w:uiPriority w:val="99"/>
    <w:semiHidden/>
    <w:unhideWhenUsed/>
    <w:rsid w:val="00663157"/>
    <w:rPr>
      <w:b/>
      <w:bCs/>
    </w:rPr>
  </w:style>
  <w:style w:type="character" w:customStyle="1" w:styleId="CommentSubjectChar">
    <w:name w:val="Comment Subject Char"/>
    <w:basedOn w:val="CommentTextChar"/>
    <w:link w:val="CommentSubject"/>
    <w:uiPriority w:val="99"/>
    <w:semiHidden/>
    <w:rsid w:val="006631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Hoàng Thị Diệu</cp:lastModifiedBy>
  <cp:revision>9</cp:revision>
  <dcterms:created xsi:type="dcterms:W3CDTF">2013-12-23T23:15:00Z</dcterms:created>
  <dcterms:modified xsi:type="dcterms:W3CDTF">2026-06-04T07:52:00Z</dcterms:modified>
  <cp:category/>
</cp:coreProperties>
</file>